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D1643" w:rsidRPr="00ED1643">
        <w:rPr>
          <w:rFonts w:ascii="Verdana" w:hAnsi="Verdana"/>
          <w:sz w:val="18"/>
          <w:szCs w:val="18"/>
        </w:rPr>
        <w:t>Oprava rozvodů elektrické energie v obvodu TS3 Praha - vypracování projektové dokumentace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E581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E581F" w:rsidRPr="002E581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2E581F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E581F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1643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0D0957"/>
  <w15:docId w15:val="{2C032FBA-3222-4E4A-8C5F-170DCD5B0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C3F41E-1B62-4D74-8EB4-3A34233B1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2021-03-31T05:49:00Z</cp:lastPrinted>
  <dcterms:created xsi:type="dcterms:W3CDTF">2021-03-31T05:48:00Z</dcterms:created>
  <dcterms:modified xsi:type="dcterms:W3CDTF">2021-03-31T05:49:00Z</dcterms:modified>
</cp:coreProperties>
</file>